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AF" w:rsidRDefault="00D542AF" w:rsidP="00D542AF">
      <w:pPr>
        <w:jc w:val="left"/>
        <w:rPr>
          <w:rFonts w:asciiTheme="majorEastAsia" w:eastAsiaTheme="majorEastAsia" w:hAnsiTheme="majorEastAsia"/>
          <w:szCs w:val="21"/>
        </w:rPr>
      </w:pPr>
      <w:r>
        <w:rPr>
          <w:rFonts w:asciiTheme="majorEastAsia" w:eastAsiaTheme="majorEastAsia" w:hAnsiTheme="majorEastAsia" w:hint="eastAsia"/>
          <w:szCs w:val="21"/>
        </w:rPr>
        <w:t>附件二</w:t>
      </w:r>
      <w:r>
        <w:rPr>
          <w:rFonts w:asciiTheme="majorEastAsia" w:eastAsiaTheme="majorEastAsia" w:hAnsiTheme="majorEastAsia"/>
          <w:szCs w:val="21"/>
        </w:rPr>
        <w:t>：</w:t>
      </w:r>
    </w:p>
    <w:p w:rsidR="00D542AF" w:rsidRPr="00483416" w:rsidRDefault="00D542AF" w:rsidP="00D542AF">
      <w:pPr>
        <w:spacing w:line="360" w:lineRule="auto"/>
        <w:jc w:val="center"/>
        <w:rPr>
          <w:rFonts w:asciiTheme="majorEastAsia" w:eastAsiaTheme="majorEastAsia" w:hAnsiTheme="majorEastAsia"/>
          <w:b/>
          <w:szCs w:val="21"/>
        </w:rPr>
      </w:pPr>
      <w:r w:rsidRPr="00483416">
        <w:rPr>
          <w:rFonts w:asciiTheme="majorEastAsia" w:eastAsiaTheme="majorEastAsia" w:hAnsiTheme="majorEastAsia" w:hint="eastAsia"/>
          <w:b/>
          <w:szCs w:val="21"/>
        </w:rPr>
        <w:t>学生须知</w:t>
      </w:r>
    </w:p>
    <w:p w:rsidR="00D542AF" w:rsidRDefault="00D542AF" w:rsidP="00D542AF">
      <w:pPr>
        <w:spacing w:line="360" w:lineRule="auto"/>
        <w:ind w:firstLineChars="200" w:firstLine="420"/>
        <w:rPr>
          <w:rFonts w:asciiTheme="minorEastAsia" w:hAnsiTheme="minorEastAsia" w:cs="宋体"/>
          <w:color w:val="000000" w:themeColor="text1"/>
          <w:kern w:val="0"/>
          <w:szCs w:val="21"/>
        </w:rPr>
      </w:pPr>
    </w:p>
    <w:p w:rsidR="00D542AF" w:rsidRDefault="00D542AF" w:rsidP="00D542AF">
      <w:pPr>
        <w:spacing w:line="360" w:lineRule="auto"/>
        <w:ind w:firstLineChars="200" w:firstLine="42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北京大学工学院“工行天下”项目拟邀请业界资深专家学者、知名院友、政府和企事业单位等的一线管理者和工作人员担任在校学生的校外导师，每名导师指导1-2名学生。实行工学院导师（第一责任导师）与业界导师联合指导在校学生的“双导师”制度。受邀导师将通过多种途径与学生交流互动，分享专业经验和从业经历，激励学生成长，引领学生职业发展。该计划旨在搭建业界人士与在校学生的沟通平台，为业界人士贡献教育事业，带动产学研发展，指导和培养新一代工科人才提供舞台。学生在活动中可更好地了解就业情况，提升自己的竞争软实力，拓宽视野，解决生活、就业中遇到的实际问题，为自己的创业与就业积累经验。</w:t>
      </w:r>
    </w:p>
    <w:p w:rsidR="00D542AF" w:rsidRPr="00006A42" w:rsidRDefault="00D542AF" w:rsidP="00D542AF">
      <w:pPr>
        <w:spacing w:line="360" w:lineRule="auto"/>
        <w:ind w:firstLineChars="200" w:firstLine="420"/>
        <w:rPr>
          <w:rFonts w:asciiTheme="minorEastAsia" w:hAnsiTheme="minorEastAsia" w:cs="宋体"/>
          <w:color w:val="000000" w:themeColor="text1"/>
          <w:kern w:val="0"/>
          <w:szCs w:val="21"/>
        </w:rPr>
      </w:pPr>
    </w:p>
    <w:p w:rsidR="00D542AF" w:rsidRPr="00006A42" w:rsidRDefault="00D542AF" w:rsidP="00D542AF">
      <w:pPr>
        <w:spacing w:line="360" w:lineRule="auto"/>
        <w:rPr>
          <w:rFonts w:asciiTheme="minorEastAsia" w:hAnsiTheme="minorEastAsia" w:cs="宋体"/>
          <w:b/>
          <w:color w:val="000000" w:themeColor="text1"/>
          <w:kern w:val="0"/>
          <w:szCs w:val="21"/>
        </w:rPr>
      </w:pPr>
      <w:r w:rsidRPr="00006A42">
        <w:rPr>
          <w:rFonts w:asciiTheme="minorEastAsia" w:hAnsiTheme="minorEastAsia" w:cs="宋体" w:hint="eastAsia"/>
          <w:b/>
          <w:color w:val="000000" w:themeColor="text1"/>
          <w:kern w:val="0"/>
          <w:szCs w:val="21"/>
        </w:rPr>
        <w:t>学生的责任</w:t>
      </w:r>
      <w:r w:rsidRPr="00006A42">
        <w:rPr>
          <w:rFonts w:asciiTheme="minorEastAsia" w:hAnsiTheme="minorEastAsia" w:cs="宋体"/>
          <w:b/>
          <w:color w:val="000000" w:themeColor="text1"/>
          <w:kern w:val="0"/>
          <w:szCs w:val="21"/>
        </w:rPr>
        <w:t>和</w:t>
      </w:r>
      <w:r w:rsidRPr="00006A42">
        <w:rPr>
          <w:rFonts w:asciiTheme="minorEastAsia" w:hAnsiTheme="minorEastAsia" w:cs="宋体" w:hint="eastAsia"/>
          <w:b/>
          <w:color w:val="000000" w:themeColor="text1"/>
          <w:kern w:val="0"/>
          <w:szCs w:val="21"/>
        </w:rPr>
        <w:t>义务</w:t>
      </w:r>
      <w:r w:rsidRPr="00006A42">
        <w:rPr>
          <w:rFonts w:asciiTheme="minorEastAsia" w:hAnsiTheme="minorEastAsia" w:cs="宋体"/>
          <w:b/>
          <w:color w:val="000000" w:themeColor="text1"/>
          <w:kern w:val="0"/>
          <w:szCs w:val="21"/>
        </w:rPr>
        <w:t>：</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color w:val="000000" w:themeColor="text1"/>
          <w:kern w:val="0"/>
          <w:szCs w:val="21"/>
        </w:rPr>
        <w:t>时间充裕，以</w:t>
      </w:r>
      <w:r>
        <w:rPr>
          <w:rFonts w:asciiTheme="minorEastAsia" w:hAnsiTheme="minorEastAsia" w:cs="宋体" w:hint="eastAsia"/>
          <w:color w:val="000000" w:themeColor="text1"/>
          <w:kern w:val="0"/>
          <w:szCs w:val="21"/>
        </w:rPr>
        <w:t>不</w:t>
      </w:r>
      <w:r w:rsidRPr="00006A42">
        <w:rPr>
          <w:rFonts w:asciiTheme="minorEastAsia" w:hAnsiTheme="minorEastAsia" w:cs="宋体"/>
          <w:color w:val="000000" w:themeColor="text1"/>
          <w:kern w:val="0"/>
          <w:szCs w:val="21"/>
        </w:rPr>
        <w:t>影响</w:t>
      </w:r>
      <w:r w:rsidRPr="00006A42">
        <w:rPr>
          <w:rFonts w:asciiTheme="minorEastAsia" w:hAnsiTheme="minorEastAsia" w:cs="宋体" w:hint="eastAsia"/>
          <w:color w:val="000000" w:themeColor="text1"/>
          <w:kern w:val="0"/>
          <w:szCs w:val="21"/>
        </w:rPr>
        <w:t>课业学习</w:t>
      </w:r>
      <w:r w:rsidRPr="00006A42">
        <w:rPr>
          <w:rFonts w:asciiTheme="minorEastAsia" w:hAnsiTheme="minorEastAsia" w:cs="宋体"/>
          <w:color w:val="000000" w:themeColor="text1"/>
          <w:kern w:val="0"/>
          <w:szCs w:val="21"/>
        </w:rPr>
        <w:t>为前提，</w:t>
      </w:r>
      <w:r w:rsidRPr="00006A42">
        <w:rPr>
          <w:rFonts w:asciiTheme="minorEastAsia" w:hAnsiTheme="minorEastAsia" w:cs="宋体" w:hint="eastAsia"/>
          <w:color w:val="000000" w:themeColor="text1"/>
          <w:kern w:val="0"/>
          <w:szCs w:val="21"/>
        </w:rPr>
        <w:t>参与活动</w:t>
      </w:r>
      <w:r w:rsidRPr="00006A42">
        <w:rPr>
          <w:rFonts w:asciiTheme="minorEastAsia" w:hAnsiTheme="minorEastAsia" w:cs="宋体"/>
          <w:color w:val="000000" w:themeColor="text1"/>
          <w:kern w:val="0"/>
          <w:szCs w:val="21"/>
        </w:rPr>
        <w:t>需获得工学院导师（第一责任导师）的许可。</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参与活动的学生需要通过邮件、电话、会面等形式主动与业界导师保持联系，建议每个月至少与导师进行一次交流、每季度至少一次面对面交流。</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建议每次约见导师前，准备几个主题，以便交流更具针对性，珍惜每次交流机会。</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可根据情况适当分享和拓展不同导师组的活动，达到更好的交流效果。</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认真完成业界导师安排的任务，在指导期内完成实践类专业课程，并解决工作中的实际问题。</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hint="eastAsia"/>
          <w:color w:val="000000" w:themeColor="text1"/>
          <w:kern w:val="0"/>
          <w:szCs w:val="21"/>
        </w:rPr>
        <w:t>尊重业界导师，</w:t>
      </w:r>
      <w:r w:rsidRPr="00006A42">
        <w:rPr>
          <w:rFonts w:asciiTheme="minorEastAsia" w:hAnsiTheme="minorEastAsia" w:cs="宋体"/>
          <w:color w:val="000000" w:themeColor="text1"/>
          <w:kern w:val="0"/>
          <w:szCs w:val="21"/>
        </w:rPr>
        <w:t>注意礼节，</w:t>
      </w:r>
      <w:r w:rsidRPr="00006A42">
        <w:rPr>
          <w:rFonts w:asciiTheme="minorEastAsia" w:hAnsiTheme="minorEastAsia" w:cs="宋体" w:hint="eastAsia"/>
          <w:color w:val="000000" w:themeColor="text1"/>
          <w:kern w:val="0"/>
          <w:szCs w:val="21"/>
        </w:rPr>
        <w:t>不</w:t>
      </w:r>
      <w:r>
        <w:rPr>
          <w:rFonts w:asciiTheme="minorEastAsia" w:hAnsiTheme="minorEastAsia" w:cs="宋体" w:hint="eastAsia"/>
          <w:color w:val="000000" w:themeColor="text1"/>
          <w:kern w:val="0"/>
          <w:szCs w:val="21"/>
        </w:rPr>
        <w:t>能</w:t>
      </w:r>
      <w:r w:rsidRPr="00006A42">
        <w:rPr>
          <w:rFonts w:asciiTheme="minorEastAsia" w:hAnsiTheme="minorEastAsia" w:cs="宋体" w:hint="eastAsia"/>
          <w:color w:val="000000" w:themeColor="text1"/>
          <w:kern w:val="0"/>
          <w:szCs w:val="21"/>
        </w:rPr>
        <w:t>以</w:t>
      </w:r>
      <w:r w:rsidRPr="00006A42">
        <w:rPr>
          <w:rFonts w:asciiTheme="minorEastAsia" w:hAnsiTheme="minorEastAsia" w:cs="宋体"/>
          <w:color w:val="000000" w:themeColor="text1"/>
          <w:kern w:val="0"/>
          <w:szCs w:val="21"/>
        </w:rPr>
        <w:t>非适当理由频繁联系业界导师，甚至</w:t>
      </w:r>
      <w:r w:rsidRPr="00006A42">
        <w:rPr>
          <w:rFonts w:asciiTheme="minorEastAsia" w:hAnsiTheme="minorEastAsia" w:cs="宋体" w:hint="eastAsia"/>
          <w:color w:val="000000" w:themeColor="text1"/>
          <w:kern w:val="0"/>
          <w:szCs w:val="21"/>
        </w:rPr>
        <w:t>打扰到</w:t>
      </w:r>
      <w:r w:rsidRPr="00006A42">
        <w:rPr>
          <w:rFonts w:asciiTheme="minorEastAsia" w:hAnsiTheme="minorEastAsia" w:cs="宋体"/>
          <w:color w:val="000000" w:themeColor="text1"/>
          <w:kern w:val="0"/>
          <w:szCs w:val="21"/>
        </w:rPr>
        <w:t>导师正常的工作和生活。</w:t>
      </w:r>
    </w:p>
    <w:p w:rsidR="00D542AF" w:rsidRPr="00006A42" w:rsidRDefault="00D542AF" w:rsidP="00D542AF">
      <w:pPr>
        <w:pStyle w:val="a3"/>
        <w:numPr>
          <w:ilvl w:val="0"/>
          <w:numId w:val="1"/>
        </w:numPr>
        <w:spacing w:line="360" w:lineRule="auto"/>
        <w:ind w:firstLineChars="0"/>
        <w:rPr>
          <w:rFonts w:asciiTheme="minorEastAsia" w:hAnsiTheme="minorEastAsia" w:cs="宋体"/>
          <w:color w:val="000000" w:themeColor="text1"/>
          <w:kern w:val="0"/>
          <w:szCs w:val="21"/>
        </w:rPr>
      </w:pPr>
      <w:r w:rsidRPr="00006A42">
        <w:rPr>
          <w:rFonts w:asciiTheme="minorEastAsia" w:hAnsiTheme="minorEastAsia" w:cs="宋体"/>
          <w:color w:val="000000" w:themeColor="text1"/>
          <w:kern w:val="0"/>
          <w:szCs w:val="21"/>
        </w:rPr>
        <w:t>协助</w:t>
      </w:r>
      <w:r w:rsidRPr="008B3978">
        <w:rPr>
          <w:rFonts w:asciiTheme="majorEastAsia" w:eastAsiaTheme="majorEastAsia" w:hAnsiTheme="majorEastAsia" w:cs="宋体" w:hint="eastAsia"/>
          <w:color w:val="000000" w:themeColor="text1"/>
          <w:kern w:val="0"/>
          <w:szCs w:val="21"/>
        </w:rPr>
        <w:t>北京大学工学院</w:t>
      </w:r>
      <w:r w:rsidRPr="008B3978">
        <w:rPr>
          <w:rFonts w:asciiTheme="majorEastAsia" w:eastAsiaTheme="majorEastAsia" w:hAnsiTheme="majorEastAsia" w:cs="宋体" w:hint="eastAsia"/>
          <w:szCs w:val="21"/>
        </w:rPr>
        <w:t>“工行天下”项目</w:t>
      </w:r>
      <w:r w:rsidRPr="008B3978">
        <w:rPr>
          <w:rFonts w:asciiTheme="majorEastAsia" w:eastAsiaTheme="majorEastAsia" w:hAnsiTheme="majorEastAsia" w:cs="宋体" w:hint="eastAsia"/>
          <w:color w:val="000000" w:themeColor="text1"/>
          <w:kern w:val="0"/>
          <w:szCs w:val="21"/>
        </w:rPr>
        <w:t>组</w:t>
      </w:r>
      <w:r w:rsidRPr="00006A42">
        <w:rPr>
          <w:rFonts w:asciiTheme="minorEastAsia" w:hAnsiTheme="minorEastAsia" w:cs="宋体"/>
          <w:color w:val="000000" w:themeColor="text1"/>
          <w:kern w:val="0"/>
          <w:szCs w:val="21"/>
        </w:rPr>
        <w:t>进行活动筹备工作，</w:t>
      </w:r>
      <w:r w:rsidRPr="00006A42">
        <w:rPr>
          <w:rFonts w:asciiTheme="minorEastAsia" w:hAnsiTheme="minorEastAsia" w:cs="宋体" w:hint="eastAsia"/>
          <w:color w:val="000000" w:themeColor="text1"/>
          <w:kern w:val="0"/>
          <w:szCs w:val="21"/>
        </w:rPr>
        <w:t>参与优秀业界导师评选，积极提出帮助项目完善的意见和建议。</w:t>
      </w:r>
    </w:p>
    <w:p w:rsidR="00D542AF" w:rsidRPr="004A402F" w:rsidRDefault="00D542AF" w:rsidP="00D542AF">
      <w:pPr>
        <w:pStyle w:val="a3"/>
        <w:spacing w:line="360" w:lineRule="auto"/>
        <w:ind w:firstLineChars="0"/>
        <w:rPr>
          <w:rFonts w:asciiTheme="minorEastAsia" w:hAnsiTheme="minorEastAsia" w:cs="宋体"/>
          <w:b/>
          <w:color w:val="000000" w:themeColor="text1"/>
          <w:kern w:val="0"/>
          <w:szCs w:val="21"/>
        </w:rPr>
      </w:pPr>
      <w:r w:rsidRPr="004A402F">
        <w:rPr>
          <w:rFonts w:asciiTheme="minorEastAsia" w:hAnsiTheme="minorEastAsia" w:cs="宋体" w:hint="eastAsia"/>
          <w:b/>
          <w:color w:val="000000" w:themeColor="text1"/>
          <w:kern w:val="0"/>
          <w:szCs w:val="21"/>
        </w:rPr>
        <w:t>我</w:t>
      </w:r>
      <w:r>
        <w:rPr>
          <w:rFonts w:asciiTheme="minorEastAsia" w:hAnsiTheme="minorEastAsia" w:cs="宋体" w:hint="eastAsia"/>
          <w:b/>
          <w:color w:val="000000" w:themeColor="text1"/>
          <w:kern w:val="0"/>
          <w:szCs w:val="21"/>
        </w:rPr>
        <w:t>愿意</w:t>
      </w:r>
      <w:r w:rsidRPr="004A402F">
        <w:rPr>
          <w:rFonts w:asciiTheme="minorEastAsia" w:hAnsiTheme="minorEastAsia" w:cs="宋体" w:hint="eastAsia"/>
          <w:b/>
          <w:color w:val="000000" w:themeColor="text1"/>
          <w:kern w:val="0"/>
          <w:szCs w:val="21"/>
        </w:rPr>
        <w:t>参加</w:t>
      </w:r>
      <w:r w:rsidRPr="00E01592">
        <w:rPr>
          <w:rFonts w:asciiTheme="minorEastAsia" w:hAnsiTheme="minorEastAsia" w:cs="宋体" w:hint="eastAsia"/>
          <w:b/>
          <w:color w:val="000000" w:themeColor="text1"/>
          <w:kern w:val="0"/>
          <w:szCs w:val="21"/>
        </w:rPr>
        <w:t>“工行天下”项目</w:t>
      </w:r>
      <w:r>
        <w:rPr>
          <w:rFonts w:asciiTheme="minorEastAsia" w:hAnsiTheme="minorEastAsia" w:cs="宋体" w:hint="eastAsia"/>
          <w:b/>
          <w:color w:val="000000" w:themeColor="text1"/>
          <w:kern w:val="0"/>
          <w:szCs w:val="21"/>
        </w:rPr>
        <w:t>并保证</w:t>
      </w:r>
      <w:r>
        <w:rPr>
          <w:rFonts w:asciiTheme="minorEastAsia" w:hAnsiTheme="minorEastAsia" w:cs="宋体"/>
          <w:b/>
          <w:color w:val="000000" w:themeColor="text1"/>
          <w:kern w:val="0"/>
          <w:szCs w:val="21"/>
        </w:rPr>
        <w:t>严格遵守</w:t>
      </w:r>
      <w:r>
        <w:rPr>
          <w:rFonts w:asciiTheme="minorEastAsia" w:hAnsiTheme="minorEastAsia" w:cs="宋体" w:hint="eastAsia"/>
          <w:b/>
          <w:color w:val="000000" w:themeColor="text1"/>
          <w:kern w:val="0"/>
          <w:szCs w:val="21"/>
        </w:rPr>
        <w:t>上述</w:t>
      </w:r>
      <w:r>
        <w:rPr>
          <w:rFonts w:asciiTheme="minorEastAsia" w:hAnsiTheme="minorEastAsia" w:cs="宋体"/>
          <w:b/>
          <w:color w:val="000000" w:themeColor="text1"/>
          <w:kern w:val="0"/>
          <w:szCs w:val="21"/>
        </w:rPr>
        <w:t>条款</w:t>
      </w:r>
      <w:r w:rsidRPr="004A402F">
        <w:rPr>
          <w:rFonts w:asciiTheme="minorEastAsia" w:hAnsiTheme="minorEastAsia" w:cs="宋体" w:hint="eastAsia"/>
          <w:b/>
          <w:color w:val="000000" w:themeColor="text1"/>
          <w:kern w:val="0"/>
          <w:szCs w:val="21"/>
        </w:rPr>
        <w:t>。</w:t>
      </w:r>
    </w:p>
    <w:p w:rsidR="00D542AF" w:rsidRPr="004A402F" w:rsidRDefault="00D542AF" w:rsidP="00D542AF">
      <w:pPr>
        <w:pStyle w:val="a3"/>
        <w:widowControl/>
        <w:spacing w:line="360" w:lineRule="auto"/>
        <w:ind w:left="420" w:firstLineChars="0" w:firstLine="0"/>
        <w:jc w:val="left"/>
        <w:rPr>
          <w:rFonts w:asciiTheme="minorEastAsia" w:hAnsiTheme="minorEastAsia" w:cs="宋体"/>
          <w:color w:val="000000" w:themeColor="text1"/>
          <w:kern w:val="0"/>
          <w:szCs w:val="21"/>
        </w:rPr>
      </w:pPr>
    </w:p>
    <w:p w:rsidR="00D542AF" w:rsidRDefault="00D542AF" w:rsidP="00D542AF">
      <w:pPr>
        <w:pStyle w:val="a3"/>
        <w:widowControl/>
        <w:spacing w:line="360" w:lineRule="auto"/>
        <w:ind w:left="5040" w:firstLineChars="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学员</w:t>
      </w:r>
      <w:r>
        <w:rPr>
          <w:rFonts w:asciiTheme="minorEastAsia" w:hAnsiTheme="minorEastAsia" w:cs="宋体"/>
          <w:color w:val="000000" w:themeColor="text1"/>
          <w:kern w:val="0"/>
          <w:szCs w:val="21"/>
        </w:rPr>
        <w:t>签字：</w:t>
      </w:r>
    </w:p>
    <w:p w:rsidR="00EC5F2C" w:rsidRDefault="00D542AF" w:rsidP="00D542AF">
      <w:pPr>
        <w:ind w:right="840"/>
      </w:pPr>
      <w:r>
        <w:rPr>
          <w:rFonts w:asciiTheme="minorEastAsia" w:hAnsiTheme="minorEastAsia" w:cs="宋体" w:hint="eastAsia"/>
          <w:color w:val="000000" w:themeColor="text1"/>
          <w:kern w:val="0"/>
          <w:szCs w:val="21"/>
        </w:rPr>
        <w:t xml:space="preserve">                                                    </w:t>
      </w:r>
      <w:bookmarkStart w:id="0" w:name="_GoBack"/>
      <w:bookmarkEnd w:id="0"/>
      <w:r w:rsidRPr="00006A42">
        <w:rPr>
          <w:rFonts w:asciiTheme="minorEastAsia" w:hAnsiTheme="minorEastAsia" w:cs="宋体" w:hint="eastAsia"/>
          <w:color w:val="000000" w:themeColor="text1"/>
          <w:kern w:val="0"/>
          <w:szCs w:val="21"/>
        </w:rPr>
        <w:t>日    期</w:t>
      </w:r>
      <w:r w:rsidRPr="00006A42">
        <w:rPr>
          <w:rFonts w:asciiTheme="minorEastAsia" w:hAnsiTheme="minorEastAsia" w:cs="宋体"/>
          <w:color w:val="000000" w:themeColor="text1"/>
          <w:kern w:val="0"/>
          <w:szCs w:val="21"/>
        </w:rPr>
        <w:t>：</w:t>
      </w:r>
      <w:r w:rsidRPr="00006A42">
        <w:rPr>
          <w:rFonts w:asciiTheme="minorEastAsia" w:hAnsiTheme="minorEastAsia" w:cs="宋体" w:hint="eastAsia"/>
          <w:color w:val="000000" w:themeColor="text1"/>
          <w:kern w:val="0"/>
          <w:szCs w:val="21"/>
        </w:rPr>
        <w:t xml:space="preserve"> </w:t>
      </w:r>
      <w:r w:rsidRPr="00006A42">
        <w:rPr>
          <w:rFonts w:asciiTheme="minorEastAsia" w:hAnsiTheme="minorEastAsia" w:cs="宋体"/>
          <w:color w:val="000000" w:themeColor="text1"/>
          <w:kern w:val="0"/>
          <w:szCs w:val="21"/>
        </w:rPr>
        <w:t xml:space="preserve">    </w:t>
      </w:r>
    </w:p>
    <w:sectPr w:rsidR="00EC5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76162"/>
    <w:multiLevelType w:val="hybridMultilevel"/>
    <w:tmpl w:val="84565302"/>
    <w:lvl w:ilvl="0" w:tplc="53184320">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AF"/>
    <w:rsid w:val="00D542AF"/>
    <w:rsid w:val="00EC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FD645-135E-451C-9F32-819A03C3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A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LiuQi</dc:creator>
  <cp:keywords/>
  <dc:description/>
  <cp:lastModifiedBy>LiuQi</cp:lastModifiedBy>
  <cp:revision>1</cp:revision>
  <dcterms:created xsi:type="dcterms:W3CDTF">2014-07-10T07:24:00Z</dcterms:created>
  <dcterms:modified xsi:type="dcterms:W3CDTF">2014-07-10T07:24:00Z</dcterms:modified>
</cp:coreProperties>
</file>